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07" w:rsidRDefault="004E3626">
      <w:pPr>
        <w:widowControl/>
        <w:spacing w:line="274" w:lineRule="exact"/>
        <w:ind w:right="11"/>
        <w:jc w:val="center"/>
        <w:rPr>
          <w:b/>
          <w:color w:val="FF0000"/>
        </w:rPr>
      </w:pPr>
      <w:r>
        <w:rPr>
          <w:b/>
          <w:color w:val="FF0000"/>
        </w:rPr>
        <w:t>ПРОЕКТ на 15</w:t>
      </w:r>
      <w:r w:rsidR="0056141A">
        <w:rPr>
          <w:b/>
          <w:color w:val="FF0000"/>
        </w:rPr>
        <w:t>.12.2025 г.</w:t>
      </w:r>
    </w:p>
    <w:p w:rsidR="00474407" w:rsidRDefault="0056141A">
      <w:pPr>
        <w:widowControl/>
        <w:spacing w:line="274" w:lineRule="exact"/>
        <w:ind w:right="11"/>
        <w:jc w:val="center"/>
        <w:rPr>
          <w:b/>
        </w:rPr>
      </w:pPr>
      <w:r>
        <w:rPr>
          <w:b/>
        </w:rPr>
        <w:t>ТЕХНИЧЕСКИЙ РЕГЛАМЕНТ ВСЕРОССИЙСКИХ СОРЕВНОВАНИЙ</w:t>
      </w:r>
    </w:p>
    <w:p w:rsidR="00474407" w:rsidRDefault="0056141A">
      <w:pPr>
        <w:widowControl/>
        <w:spacing w:line="274" w:lineRule="exact"/>
        <w:ind w:right="11"/>
        <w:jc w:val="center"/>
        <w:rPr>
          <w:b/>
        </w:rPr>
      </w:pPr>
      <w:r>
        <w:rPr>
          <w:b/>
        </w:rPr>
        <w:t>«КУБОК ГУБЕРНАТОРА БЕЛГОРОДСКОЙ ОБЛАСТИ»</w:t>
      </w:r>
    </w:p>
    <w:p w:rsidR="00474407" w:rsidRDefault="0056141A">
      <w:pPr>
        <w:widowControl/>
        <w:spacing w:line="274" w:lineRule="exact"/>
        <w:ind w:right="11"/>
        <w:jc w:val="center"/>
        <w:rPr>
          <w:b/>
        </w:rPr>
      </w:pPr>
      <w:r>
        <w:rPr>
          <w:b/>
        </w:rPr>
        <w:t>27-28 декабря 2025 года,</w:t>
      </w:r>
    </w:p>
    <w:p w:rsidR="00474407" w:rsidRDefault="0056141A">
      <w:pPr>
        <w:widowControl/>
        <w:spacing w:line="274" w:lineRule="exact"/>
        <w:ind w:right="13"/>
        <w:jc w:val="center"/>
        <w:rPr>
          <w:b/>
        </w:rPr>
      </w:pPr>
      <w:r>
        <w:rPr>
          <w:b/>
        </w:rPr>
        <w:t>легкоатлетический манеж СК «Горняк» им. А.А. Кретова,</w:t>
      </w:r>
    </w:p>
    <w:p w:rsidR="00474407" w:rsidRDefault="0056141A">
      <w:pPr>
        <w:widowControl/>
        <w:spacing w:line="274" w:lineRule="exact"/>
        <w:ind w:right="13"/>
        <w:jc w:val="center"/>
        <w:rPr>
          <w:b/>
        </w:rPr>
      </w:pPr>
      <w:r>
        <w:rPr>
          <w:b/>
        </w:rPr>
        <w:t>г. Губкин, Спортивный проезд, 3</w:t>
      </w:r>
    </w:p>
    <w:p w:rsidR="00474407" w:rsidRDefault="00474407">
      <w:pPr>
        <w:widowControl/>
        <w:ind w:left="1377" w:right="1436"/>
        <w:jc w:val="center"/>
        <w:rPr>
          <w:b/>
          <w:sz w:val="16"/>
        </w:rPr>
      </w:pPr>
    </w:p>
    <w:p w:rsidR="00474407" w:rsidRDefault="0056141A">
      <w:pPr>
        <w:pStyle w:val="a5"/>
        <w:spacing w:before="2" w:line="275" w:lineRule="exact"/>
        <w:ind w:left="0" w:firstLine="426"/>
        <w:jc w:val="both"/>
        <w:rPr>
          <w:sz w:val="22"/>
        </w:rPr>
      </w:pPr>
      <w:r>
        <w:rPr>
          <w:sz w:val="22"/>
        </w:rPr>
        <w:t xml:space="preserve">День приезда 26 декабря 2025 </w:t>
      </w:r>
      <w:r>
        <w:rPr>
          <w:sz w:val="22"/>
        </w:rPr>
        <w:t xml:space="preserve">г., день отъезда 29 декабря 2025 г. </w:t>
      </w:r>
    </w:p>
    <w:p w:rsidR="00474407" w:rsidRDefault="0056141A">
      <w:pPr>
        <w:pStyle w:val="a5"/>
        <w:spacing w:before="2" w:line="275" w:lineRule="exact"/>
        <w:ind w:left="0" w:firstLine="426"/>
        <w:jc w:val="both"/>
        <w:rPr>
          <w:sz w:val="22"/>
        </w:rPr>
      </w:pPr>
      <w:r>
        <w:rPr>
          <w:sz w:val="22"/>
        </w:rPr>
        <w:t>Соревнования проводятся в соответствии с:</w:t>
      </w:r>
    </w:p>
    <w:p w:rsidR="00474407" w:rsidRDefault="0056141A">
      <w:pPr>
        <w:pStyle w:val="ae"/>
        <w:numPr>
          <w:ilvl w:val="0"/>
          <w:numId w:val="1"/>
        </w:numPr>
        <w:tabs>
          <w:tab w:val="left" w:pos="426"/>
        </w:tabs>
        <w:ind w:left="0" w:right="13" w:firstLine="426"/>
      </w:pPr>
      <w:r>
        <w:t>Положением о межрегиональных и всероссийских официальных спортивных соревнованиях по легкой атлетике на 2025 год номер-код вида спорта:0020001611Я;</w:t>
      </w:r>
    </w:p>
    <w:p w:rsidR="00474407" w:rsidRDefault="0056141A">
      <w:pPr>
        <w:pStyle w:val="ae"/>
        <w:numPr>
          <w:ilvl w:val="0"/>
          <w:numId w:val="1"/>
        </w:numPr>
        <w:tabs>
          <w:tab w:val="left" w:pos="426"/>
        </w:tabs>
        <w:spacing w:line="271" w:lineRule="exact"/>
        <w:ind w:left="0" w:right="13" w:firstLine="426"/>
      </w:pPr>
      <w:r>
        <w:t>Регламентами проведения всеро</w:t>
      </w:r>
      <w:r>
        <w:t xml:space="preserve">ссийских соревнований по легкой атлетике на 2025 </w:t>
      </w:r>
      <w:r>
        <w:rPr>
          <w:spacing w:val="2"/>
        </w:rPr>
        <w:t>год;</w:t>
      </w:r>
    </w:p>
    <w:p w:rsidR="00474407" w:rsidRDefault="0056141A">
      <w:pPr>
        <w:pStyle w:val="ae"/>
        <w:numPr>
          <w:ilvl w:val="0"/>
          <w:numId w:val="1"/>
        </w:numPr>
        <w:tabs>
          <w:tab w:val="left" w:pos="426"/>
        </w:tabs>
        <w:ind w:left="0" w:right="13" w:firstLine="426"/>
      </w:pPr>
      <w:r>
        <w:t>Правилам вида спорта «Легкая атлетика», утвержденными приказом Министерством спорта Российской Федерации № 153 от 09.03.2023 г. (далее-Правила);</w:t>
      </w:r>
    </w:p>
    <w:p w:rsidR="00474407" w:rsidRDefault="0056141A">
      <w:pPr>
        <w:pStyle w:val="ae"/>
        <w:numPr>
          <w:ilvl w:val="0"/>
          <w:numId w:val="1"/>
        </w:numPr>
        <w:tabs>
          <w:tab w:val="left" w:pos="426"/>
        </w:tabs>
        <w:spacing w:before="1" w:line="275" w:lineRule="exact"/>
        <w:ind w:left="0" w:right="13" w:firstLine="426"/>
      </w:pPr>
      <w:r>
        <w:t xml:space="preserve">Правилами </w:t>
      </w:r>
      <w:r>
        <w:rPr>
          <w:spacing w:val="-3"/>
        </w:rPr>
        <w:t>World</w:t>
      </w:r>
      <w:r>
        <w:t>Athletics (Международной ассоциации легкоа</w:t>
      </w:r>
      <w:r>
        <w:t>тлетических федераций);</w:t>
      </w:r>
    </w:p>
    <w:p w:rsidR="00474407" w:rsidRDefault="0056141A">
      <w:pPr>
        <w:pStyle w:val="ae"/>
        <w:numPr>
          <w:ilvl w:val="0"/>
          <w:numId w:val="1"/>
        </w:numPr>
        <w:tabs>
          <w:tab w:val="left" w:pos="426"/>
        </w:tabs>
        <w:ind w:left="0" w:right="13" w:firstLine="426"/>
      </w:pPr>
      <w:r>
        <w:t>Приказом Министерства спорта Российс</w:t>
      </w:r>
      <w:bookmarkStart w:id="0" w:name="_GoBack"/>
      <w:bookmarkEnd w:id="0"/>
      <w:r>
        <w:t xml:space="preserve">кой Федерации от 08.07.2020 г. №497 </w:t>
      </w:r>
      <w:r>
        <w:rPr>
          <w:spacing w:val="-3"/>
        </w:rPr>
        <w:t xml:space="preserve">«О </w:t>
      </w:r>
      <w:r>
        <w:t>проведении спортивных мероприятий на территории Российской Федерации»;</w:t>
      </w:r>
    </w:p>
    <w:p w:rsidR="00474407" w:rsidRDefault="0056141A">
      <w:pPr>
        <w:pStyle w:val="ae"/>
        <w:numPr>
          <w:ilvl w:val="0"/>
          <w:numId w:val="1"/>
        </w:numPr>
        <w:tabs>
          <w:tab w:val="left" w:pos="426"/>
        </w:tabs>
        <w:ind w:left="0" w:right="13" w:firstLine="426"/>
        <w:contextualSpacing/>
      </w:pPr>
      <w:r>
        <w:t xml:space="preserve">Регламентом по организации и проведению официальных физкультурных и спортивных </w:t>
      </w:r>
      <w:r>
        <w:t>мероприятий на территории Российской Федерации в условиях сохранения рисков распространения COVID-19;</w:t>
      </w:r>
    </w:p>
    <w:p w:rsidR="00474407" w:rsidRDefault="0056141A">
      <w:pPr>
        <w:pStyle w:val="ae"/>
        <w:numPr>
          <w:ilvl w:val="0"/>
          <w:numId w:val="1"/>
        </w:numPr>
        <w:tabs>
          <w:tab w:val="left" w:pos="426"/>
        </w:tabs>
        <w:ind w:left="0" w:right="13" w:firstLine="426"/>
        <w:contextualSpacing/>
        <w:jc w:val="left"/>
      </w:pPr>
      <w:r>
        <w:t>Настоящим регламентом соревнований.</w:t>
      </w:r>
    </w:p>
    <w:p w:rsidR="00474407" w:rsidRDefault="00474407">
      <w:pPr>
        <w:pStyle w:val="ae"/>
        <w:tabs>
          <w:tab w:val="left" w:pos="426"/>
        </w:tabs>
        <w:ind w:left="284" w:firstLine="0"/>
        <w:contextualSpacing/>
        <w:jc w:val="left"/>
        <w:rPr>
          <w:sz w:val="16"/>
        </w:rPr>
      </w:pPr>
    </w:p>
    <w:p w:rsidR="00474407" w:rsidRDefault="0056141A">
      <w:pPr>
        <w:widowControl/>
        <w:tabs>
          <w:tab w:val="left" w:pos="426"/>
        </w:tabs>
        <w:spacing w:line="240" w:lineRule="exact"/>
        <w:contextualSpacing/>
        <w:jc w:val="center"/>
        <w:rPr>
          <w:b/>
        </w:rPr>
      </w:pPr>
      <w:r>
        <w:rPr>
          <w:b/>
        </w:rPr>
        <w:t>ВОЗРАСТА, КОМАНДНЫЙ И ЛИЧНЫЙ ЗАЧЕТЫ, УСЛОВИЯ ДОПУСКА</w:t>
      </w:r>
    </w:p>
    <w:p w:rsidR="00474407" w:rsidRDefault="0056141A">
      <w:pPr>
        <w:widowControl/>
        <w:tabs>
          <w:tab w:val="left" w:pos="426"/>
        </w:tabs>
        <w:spacing w:line="240" w:lineRule="exact"/>
        <w:ind w:firstLine="426"/>
        <w:contextualSpacing/>
      </w:pPr>
      <w:r>
        <w:t xml:space="preserve">Соревнования личные, участвуют спортсмены команды субъектов РФ, </w:t>
      </w:r>
      <w:r>
        <w:t>в трёх возрастных группах:</w:t>
      </w:r>
    </w:p>
    <w:p w:rsidR="00474407" w:rsidRDefault="0056141A">
      <w:pPr>
        <w:pStyle w:val="a5"/>
        <w:spacing w:before="2" w:line="275" w:lineRule="exact"/>
        <w:ind w:left="0" w:firstLine="426"/>
        <w:jc w:val="both"/>
        <w:rPr>
          <w:sz w:val="22"/>
        </w:rPr>
      </w:pPr>
      <w:r>
        <w:rPr>
          <w:b/>
          <w:sz w:val="22"/>
        </w:rPr>
        <w:t xml:space="preserve">Мужчины и женщины. </w:t>
      </w:r>
      <w:r>
        <w:rPr>
          <w:sz w:val="22"/>
        </w:rPr>
        <w:t>В соревнованиях имеют право принимать участие спортсмены при наличии необходимой спортивной квалификации.</w:t>
      </w:r>
    </w:p>
    <w:p w:rsidR="00474407" w:rsidRDefault="0056141A">
      <w:pPr>
        <w:pStyle w:val="a5"/>
        <w:spacing w:before="2" w:line="275" w:lineRule="exact"/>
        <w:ind w:left="0" w:firstLine="426"/>
        <w:jc w:val="both"/>
        <w:rPr>
          <w:sz w:val="22"/>
        </w:rPr>
      </w:pPr>
      <w:r>
        <w:rPr>
          <w:b/>
          <w:sz w:val="22"/>
        </w:rPr>
        <w:t xml:space="preserve">Юниоры и юниорки (до 20 лет). </w:t>
      </w:r>
      <w:r>
        <w:rPr>
          <w:sz w:val="22"/>
        </w:rPr>
        <w:t>В соревнованиях имеют право принимать участие спортсмены младшей возрастно</w:t>
      </w:r>
      <w:r>
        <w:rPr>
          <w:sz w:val="22"/>
        </w:rPr>
        <w:t xml:space="preserve">й группы (юноши и девушки (до 18 лет), при наличии необходимой спортивной квалификации </w:t>
      </w:r>
    </w:p>
    <w:p w:rsidR="00474407" w:rsidRDefault="0056141A">
      <w:pPr>
        <w:pStyle w:val="a5"/>
        <w:spacing w:before="2" w:line="275" w:lineRule="exact"/>
        <w:ind w:left="0" w:firstLine="426"/>
        <w:jc w:val="both"/>
        <w:rPr>
          <w:sz w:val="22"/>
        </w:rPr>
      </w:pPr>
      <w:r>
        <w:rPr>
          <w:b/>
          <w:sz w:val="22"/>
        </w:rPr>
        <w:t xml:space="preserve">Юноши и девушки (до 16 лет). </w:t>
      </w:r>
      <w:r>
        <w:rPr>
          <w:sz w:val="22"/>
        </w:rPr>
        <w:t>В соревнованиях имеют право принимать участие спортсмены младшей возрастной группы (юноши и девушки (до 14 лет), при наличии необходимой сп</w:t>
      </w:r>
      <w:r>
        <w:rPr>
          <w:sz w:val="22"/>
        </w:rPr>
        <w:t>ортивной квалификации.</w:t>
      </w:r>
    </w:p>
    <w:p w:rsidR="00474407" w:rsidRDefault="00474407">
      <w:pPr>
        <w:pStyle w:val="aa"/>
        <w:jc w:val="left"/>
        <w:rPr>
          <w:b/>
          <w:sz w:val="16"/>
        </w:rPr>
      </w:pPr>
    </w:p>
    <w:p w:rsidR="00474407" w:rsidRDefault="0056141A">
      <w:pPr>
        <w:pStyle w:val="aa"/>
        <w:rPr>
          <w:b/>
          <w:sz w:val="22"/>
        </w:rPr>
      </w:pPr>
      <w:r>
        <w:rPr>
          <w:b/>
          <w:sz w:val="22"/>
        </w:rPr>
        <w:t>ГЛАВНАЯ СУДЕЙСКАЯ КОЛЛЕГИЯ СОРЕВНОВАНИЙ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4"/>
        <w:gridCol w:w="7197"/>
      </w:tblGrid>
      <w:tr w:rsidR="00474407">
        <w:trPr>
          <w:trHeight w:val="269"/>
        </w:trPr>
        <w:tc>
          <w:tcPr>
            <w:tcW w:w="3634" w:type="dxa"/>
            <w:tcMar>
              <w:left w:w="0" w:type="dxa"/>
              <w:right w:w="0" w:type="dxa"/>
            </w:tcMar>
          </w:tcPr>
          <w:p w:rsidR="00474407" w:rsidRDefault="0056141A">
            <w:pPr>
              <w:pStyle w:val="TableParagraph"/>
              <w:spacing w:line="250" w:lineRule="exact"/>
              <w:ind w:left="25"/>
              <w:jc w:val="left"/>
            </w:pPr>
            <w:r>
              <w:t>Технический делегат</w:t>
            </w:r>
          </w:p>
        </w:tc>
        <w:tc>
          <w:tcPr>
            <w:tcW w:w="7197" w:type="dxa"/>
            <w:tcMar>
              <w:left w:w="0" w:type="dxa"/>
              <w:right w:w="0" w:type="dxa"/>
            </w:tcMar>
          </w:tcPr>
          <w:p w:rsidR="00474407" w:rsidRDefault="0056141A">
            <w:pPr>
              <w:pStyle w:val="TableParagraph"/>
              <w:spacing w:line="250" w:lineRule="exact"/>
              <w:ind w:left="25"/>
              <w:jc w:val="left"/>
            </w:pPr>
            <w:r>
              <w:t>Чуканов Дмитрий Вениаминович                  ССВК г. Белгород</w:t>
            </w:r>
          </w:p>
        </w:tc>
      </w:tr>
      <w:tr w:rsidR="00474407">
        <w:trPr>
          <w:trHeight w:val="276"/>
        </w:trPr>
        <w:tc>
          <w:tcPr>
            <w:tcW w:w="3634" w:type="dxa"/>
            <w:tcMar>
              <w:left w:w="0" w:type="dxa"/>
              <w:right w:w="0" w:type="dxa"/>
            </w:tcMar>
          </w:tcPr>
          <w:p w:rsidR="00474407" w:rsidRDefault="0056141A">
            <w:pPr>
              <w:pStyle w:val="TableParagraph"/>
              <w:spacing w:line="256" w:lineRule="exact"/>
              <w:ind w:left="25"/>
              <w:jc w:val="left"/>
            </w:pPr>
            <w:r>
              <w:t>Главный судья</w:t>
            </w:r>
          </w:p>
        </w:tc>
        <w:tc>
          <w:tcPr>
            <w:tcW w:w="7197" w:type="dxa"/>
            <w:tcMar>
              <w:left w:w="0" w:type="dxa"/>
              <w:right w:w="0" w:type="dxa"/>
            </w:tcMar>
          </w:tcPr>
          <w:p w:rsidR="00474407" w:rsidRDefault="0056141A">
            <w:pPr>
              <w:pStyle w:val="TableParagraph"/>
              <w:spacing w:line="256" w:lineRule="exact"/>
              <w:ind w:left="25"/>
              <w:jc w:val="left"/>
            </w:pPr>
            <w:r>
              <w:t>Кучмистый Олег Юрьевич                             ССВК г. Алексеевка</w:t>
            </w:r>
          </w:p>
        </w:tc>
      </w:tr>
      <w:tr w:rsidR="00474407">
        <w:trPr>
          <w:trHeight w:val="272"/>
        </w:trPr>
        <w:tc>
          <w:tcPr>
            <w:tcW w:w="3634" w:type="dxa"/>
            <w:tcMar>
              <w:left w:w="0" w:type="dxa"/>
              <w:right w:w="0" w:type="dxa"/>
            </w:tcMar>
          </w:tcPr>
          <w:p w:rsidR="00474407" w:rsidRDefault="0056141A">
            <w:pPr>
              <w:pStyle w:val="TableParagraph"/>
              <w:spacing w:line="252" w:lineRule="exact"/>
              <w:ind w:left="25"/>
              <w:jc w:val="left"/>
            </w:pPr>
            <w:r>
              <w:t>Главный секретарь</w:t>
            </w:r>
          </w:p>
        </w:tc>
        <w:tc>
          <w:tcPr>
            <w:tcW w:w="7197" w:type="dxa"/>
            <w:tcMar>
              <w:left w:w="0" w:type="dxa"/>
              <w:right w:w="0" w:type="dxa"/>
            </w:tcMar>
          </w:tcPr>
          <w:p w:rsidR="00474407" w:rsidRDefault="0056141A">
            <w:pPr>
              <w:pStyle w:val="TableParagraph"/>
              <w:spacing w:line="252" w:lineRule="exact"/>
              <w:ind w:left="25"/>
              <w:jc w:val="left"/>
            </w:pPr>
            <w:r>
              <w:t>Чуканова Елена Константиновна                   ССВК г. Белгород</w:t>
            </w:r>
          </w:p>
        </w:tc>
      </w:tr>
    </w:tbl>
    <w:p w:rsidR="00474407" w:rsidRDefault="00474407">
      <w:pPr>
        <w:widowControl/>
        <w:ind w:right="11"/>
        <w:contextualSpacing/>
        <w:jc w:val="center"/>
        <w:rPr>
          <w:b/>
          <w:sz w:val="16"/>
        </w:rPr>
      </w:pPr>
    </w:p>
    <w:p w:rsidR="00474407" w:rsidRDefault="0056141A">
      <w:pPr>
        <w:widowControl/>
        <w:spacing w:before="150"/>
        <w:ind w:right="11"/>
        <w:contextualSpacing/>
        <w:jc w:val="center"/>
        <w:rPr>
          <w:b/>
        </w:rPr>
      </w:pPr>
      <w:r>
        <w:rPr>
          <w:b/>
        </w:rPr>
        <w:t>РАБОТА МАНДАТНОЙ КОМИССИИ</w:t>
      </w:r>
    </w:p>
    <w:p w:rsidR="00474407" w:rsidRDefault="0056141A">
      <w:pPr>
        <w:pStyle w:val="a5"/>
        <w:tabs>
          <w:tab w:val="left" w:pos="10490"/>
          <w:tab w:val="left" w:pos="10915"/>
        </w:tabs>
        <w:ind w:left="0" w:right="13" w:firstLine="426"/>
        <w:jc w:val="both"/>
        <w:rPr>
          <w:sz w:val="22"/>
        </w:rPr>
      </w:pPr>
      <w:r>
        <w:rPr>
          <w:sz w:val="22"/>
        </w:rPr>
        <w:t>К участию в соревнованиях допускаются спортсмены, заявленные регионами, прошедшие медицинский осмотр и получившие разрешение врача. Заявки на соревнование принимаются только через единую информационно систему Всероссийской федерации легкой атлетики http://</w:t>
      </w:r>
      <w:r>
        <w:rPr>
          <w:sz w:val="22"/>
        </w:rPr>
        <w:t xml:space="preserve">vfla.lsport.net  </w:t>
      </w:r>
    </w:p>
    <w:p w:rsidR="00474407" w:rsidRDefault="0056141A">
      <w:pPr>
        <w:widowControl/>
        <w:spacing w:line="274" w:lineRule="exact"/>
        <w:ind w:firstLine="426"/>
        <w:jc w:val="both"/>
        <w:rPr>
          <w:b/>
        </w:rPr>
      </w:pPr>
      <w:r>
        <w:t xml:space="preserve">Срок подачи заявок на соревнования до </w:t>
      </w:r>
      <w:r>
        <w:rPr>
          <w:b/>
        </w:rPr>
        <w:t xml:space="preserve">24 декабря 2025 г. 18:00 по Московскому времени </w:t>
      </w:r>
      <w:r>
        <w:rPr>
          <w:b/>
          <w:u w:val="single"/>
        </w:rPr>
        <w:t>через систему ЕИС</w:t>
      </w:r>
      <w:r>
        <w:rPr>
          <w:b/>
        </w:rPr>
        <w:t>.</w:t>
      </w:r>
    </w:p>
    <w:p w:rsidR="00474407" w:rsidRDefault="0056141A">
      <w:pPr>
        <w:widowControl/>
        <w:tabs>
          <w:tab w:val="left" w:pos="10490"/>
          <w:tab w:val="left" w:pos="10915"/>
        </w:tabs>
        <w:spacing w:line="274" w:lineRule="exact"/>
        <w:ind w:right="13" w:firstLine="426"/>
        <w:jc w:val="both"/>
        <w:rPr>
          <w:b/>
        </w:rPr>
      </w:pPr>
      <w:r>
        <w:t xml:space="preserve">Комиссия по допуску участников и для подтверждения присланных заранее заявок и предоставления необходимых документов по заявке работает </w:t>
      </w:r>
      <w:r>
        <w:rPr>
          <w:b/>
        </w:rPr>
        <w:t xml:space="preserve">с 15:30 до 18:00 часов </w:t>
      </w:r>
      <w:r>
        <w:t xml:space="preserve">в легкоатлетическом манеже </w:t>
      </w:r>
      <w:r>
        <w:rPr>
          <w:b/>
        </w:rPr>
        <w:t>СК «Горняк» им. А.А. Кретова,  г. Губкин, Спортивный проезд, 3:</w:t>
      </w:r>
    </w:p>
    <w:p w:rsidR="00474407" w:rsidRDefault="0056141A">
      <w:pPr>
        <w:widowControl/>
        <w:tabs>
          <w:tab w:val="left" w:pos="10490"/>
          <w:tab w:val="left" w:pos="10915"/>
        </w:tabs>
        <w:spacing w:line="274" w:lineRule="exact"/>
        <w:ind w:right="13" w:firstLine="426"/>
        <w:jc w:val="both"/>
        <w:rPr>
          <w:b/>
        </w:rPr>
      </w:pPr>
      <w:r>
        <w:rPr>
          <w:b/>
        </w:rPr>
        <w:t>- 26 д</w:t>
      </w:r>
      <w:r>
        <w:rPr>
          <w:b/>
        </w:rPr>
        <w:t>екабря для участников возрастной группы мужчины и женщины, юниоры и юниорки до 20 лет;</w:t>
      </w:r>
    </w:p>
    <w:p w:rsidR="00474407" w:rsidRDefault="0056141A">
      <w:pPr>
        <w:widowControl/>
        <w:tabs>
          <w:tab w:val="left" w:pos="10490"/>
          <w:tab w:val="left" w:pos="10915"/>
        </w:tabs>
        <w:spacing w:line="274" w:lineRule="exact"/>
        <w:ind w:right="13" w:firstLine="426"/>
        <w:jc w:val="both"/>
        <w:rPr>
          <w:b/>
        </w:rPr>
      </w:pPr>
      <w:r>
        <w:rPr>
          <w:b/>
        </w:rPr>
        <w:t>- 27 декабря для участников возрастной группы юноши и девушки до 16 лет.</w:t>
      </w:r>
    </w:p>
    <w:p w:rsidR="00474407" w:rsidRDefault="0056141A">
      <w:pPr>
        <w:pStyle w:val="a5"/>
        <w:tabs>
          <w:tab w:val="left" w:pos="10490"/>
          <w:tab w:val="left" w:pos="10915"/>
        </w:tabs>
        <w:ind w:left="0" w:right="13" w:firstLine="426"/>
        <w:jc w:val="both"/>
        <w:rPr>
          <w:sz w:val="22"/>
        </w:rPr>
      </w:pPr>
      <w:r>
        <w:rPr>
          <w:sz w:val="22"/>
        </w:rPr>
        <w:t>Все спортсмены и тренеры и представители, включенные в заявку команд обязаны до начала соревнова</w:t>
      </w:r>
      <w:r>
        <w:rPr>
          <w:sz w:val="22"/>
        </w:rPr>
        <w:t xml:space="preserve">ний пройти образовательные антидопинговые онлайн </w:t>
      </w:r>
      <w:r>
        <w:rPr>
          <w:spacing w:val="-3"/>
          <w:sz w:val="22"/>
        </w:rPr>
        <w:t xml:space="preserve">курсы </w:t>
      </w:r>
      <w:r>
        <w:rPr>
          <w:sz w:val="22"/>
        </w:rPr>
        <w:t>на официальном сайте РУСАДА (</w:t>
      </w:r>
      <w:hyperlink r:id="rId7" w:history="1">
        <w:r>
          <w:rPr>
            <w:sz w:val="22"/>
          </w:rPr>
          <w:t xml:space="preserve">http://www.rusada.ru/education/online-training/) </w:t>
        </w:r>
      </w:hyperlink>
      <w:r>
        <w:rPr>
          <w:sz w:val="22"/>
        </w:rPr>
        <w:t xml:space="preserve">и получить сертификат. Официальный представитель спортсмена </w:t>
      </w:r>
      <w:r>
        <w:rPr>
          <w:sz w:val="22"/>
        </w:rPr>
        <w:t xml:space="preserve">или команды обязан, по требованию комиссии по допуску участников, представить сертификаты о прохождении антидопингового </w:t>
      </w:r>
      <w:r>
        <w:rPr>
          <w:spacing w:val="-3"/>
          <w:sz w:val="22"/>
        </w:rPr>
        <w:t xml:space="preserve">курса </w:t>
      </w:r>
      <w:r>
        <w:rPr>
          <w:sz w:val="22"/>
        </w:rPr>
        <w:t>спортсменами и тренерами.</w:t>
      </w:r>
    </w:p>
    <w:p w:rsidR="00474407" w:rsidRDefault="0056141A">
      <w:pPr>
        <w:pStyle w:val="a5"/>
        <w:tabs>
          <w:tab w:val="left" w:pos="10490"/>
          <w:tab w:val="left" w:pos="10915"/>
        </w:tabs>
        <w:spacing w:line="274" w:lineRule="exact"/>
        <w:ind w:left="0" w:right="13" w:firstLine="426"/>
        <w:jc w:val="both"/>
        <w:rPr>
          <w:sz w:val="22"/>
          <w:u w:val="single"/>
        </w:rPr>
      </w:pPr>
      <w:r>
        <w:rPr>
          <w:sz w:val="22"/>
          <w:u w:val="single"/>
        </w:rPr>
        <w:t>Также обязательным условием допуска является наличие:</w:t>
      </w:r>
    </w:p>
    <w:p w:rsidR="00474407" w:rsidRDefault="0056141A">
      <w:pPr>
        <w:pStyle w:val="a5"/>
        <w:tabs>
          <w:tab w:val="left" w:pos="10490"/>
          <w:tab w:val="left" w:pos="10915"/>
        </w:tabs>
        <w:spacing w:before="3"/>
        <w:ind w:left="0" w:right="13" w:firstLine="426"/>
        <w:jc w:val="both"/>
        <w:rPr>
          <w:b/>
          <w:sz w:val="22"/>
        </w:rPr>
      </w:pPr>
      <w:r>
        <w:rPr>
          <w:sz w:val="22"/>
        </w:rPr>
        <w:t xml:space="preserve">- копию сертификата о прохождении антидопингового </w:t>
      </w:r>
      <w:r>
        <w:rPr>
          <w:sz w:val="22"/>
        </w:rPr>
        <w:t>курса спортсмена, тренера, представителя (по требованию);</w:t>
      </w:r>
    </w:p>
    <w:p w:rsidR="00474407" w:rsidRDefault="0056141A">
      <w:pPr>
        <w:pStyle w:val="a5"/>
        <w:tabs>
          <w:tab w:val="left" w:pos="10490"/>
          <w:tab w:val="left" w:pos="10915"/>
        </w:tabs>
        <w:spacing w:before="14" w:line="228" w:lineRule="auto"/>
        <w:ind w:left="0" w:right="13" w:firstLine="426"/>
        <w:jc w:val="both"/>
        <w:rPr>
          <w:sz w:val="22"/>
        </w:rPr>
      </w:pPr>
      <w:r>
        <w:rPr>
          <w:sz w:val="22"/>
        </w:rPr>
        <w:t>- паспорт или свидетельство о рождении гражданина Российской Федерации (по требованию);</w:t>
      </w:r>
    </w:p>
    <w:p w:rsidR="00474407" w:rsidRDefault="0056141A">
      <w:pPr>
        <w:pStyle w:val="a5"/>
        <w:tabs>
          <w:tab w:val="left" w:pos="10490"/>
          <w:tab w:val="left" w:pos="10915"/>
        </w:tabs>
        <w:spacing w:before="14" w:line="228" w:lineRule="auto"/>
        <w:ind w:left="0" w:right="13" w:firstLine="426"/>
        <w:jc w:val="both"/>
        <w:rPr>
          <w:sz w:val="22"/>
        </w:rPr>
      </w:pPr>
      <w:r>
        <w:rPr>
          <w:sz w:val="22"/>
        </w:rPr>
        <w:t xml:space="preserve">- договор о страховании от несчастных случаев (за счет средств участвующей организации или собственных </w:t>
      </w:r>
      <w:r>
        <w:rPr>
          <w:sz w:val="22"/>
        </w:rPr>
        <w:t>средств);</w:t>
      </w:r>
    </w:p>
    <w:p w:rsidR="00474407" w:rsidRDefault="0056141A">
      <w:pPr>
        <w:pStyle w:val="a5"/>
        <w:tabs>
          <w:tab w:val="left" w:pos="10490"/>
          <w:tab w:val="left" w:pos="10915"/>
        </w:tabs>
        <w:spacing w:before="14" w:line="228" w:lineRule="auto"/>
        <w:ind w:left="0" w:right="13" w:firstLine="426"/>
        <w:jc w:val="both"/>
        <w:rPr>
          <w:sz w:val="22"/>
        </w:rPr>
      </w:pPr>
      <w:r>
        <w:rPr>
          <w:sz w:val="22"/>
        </w:rPr>
        <w:t>- заявку на участие в соревнованиях, с допуском врача, установленного образца.</w:t>
      </w:r>
    </w:p>
    <w:p w:rsidR="00474407" w:rsidRDefault="00474407">
      <w:pPr>
        <w:pStyle w:val="a5"/>
        <w:tabs>
          <w:tab w:val="left" w:pos="10490"/>
          <w:tab w:val="left" w:pos="10915"/>
        </w:tabs>
        <w:ind w:left="0" w:right="13" w:firstLine="426"/>
        <w:jc w:val="both"/>
        <w:rPr>
          <w:sz w:val="16"/>
        </w:rPr>
      </w:pPr>
    </w:p>
    <w:p w:rsidR="00474407" w:rsidRDefault="0056141A">
      <w:pPr>
        <w:pStyle w:val="a5"/>
        <w:spacing w:before="14" w:line="228" w:lineRule="auto"/>
        <w:ind w:left="0" w:right="11"/>
        <w:jc w:val="center"/>
        <w:rPr>
          <w:b/>
          <w:sz w:val="22"/>
        </w:rPr>
      </w:pPr>
      <w:r>
        <w:rPr>
          <w:b/>
          <w:sz w:val="22"/>
        </w:rPr>
        <w:t>ПРЕДСТАРТОВАЯ ПОДГОТОВКА УЧАСТНИКОВ</w:t>
      </w:r>
    </w:p>
    <w:p w:rsidR="00474407" w:rsidRDefault="0056141A">
      <w:pPr>
        <w:pStyle w:val="a5"/>
        <w:spacing w:before="14" w:line="228" w:lineRule="auto"/>
        <w:ind w:left="0" w:right="11" w:firstLine="426"/>
        <w:rPr>
          <w:b/>
          <w:sz w:val="22"/>
        </w:rPr>
      </w:pPr>
      <w:r>
        <w:rPr>
          <w:sz w:val="22"/>
        </w:rPr>
        <w:t xml:space="preserve">Официальная тренировка на соревновательной арене </w:t>
      </w:r>
      <w:r>
        <w:rPr>
          <w:b/>
          <w:sz w:val="22"/>
        </w:rPr>
        <w:t>26.12.2025 г. с 17:00 до 19:00 и 28.12.2025 г. по окончании программы соревновани</w:t>
      </w:r>
      <w:r>
        <w:rPr>
          <w:b/>
          <w:sz w:val="22"/>
        </w:rPr>
        <w:t>й 1-го дня.</w:t>
      </w:r>
    </w:p>
    <w:p w:rsidR="00474407" w:rsidRDefault="0056141A">
      <w:pPr>
        <w:pStyle w:val="a5"/>
        <w:spacing w:before="14" w:line="228" w:lineRule="auto"/>
        <w:ind w:left="0" w:right="11" w:firstLine="426"/>
        <w:rPr>
          <w:color w:val="FFFFFF"/>
          <w:sz w:val="22"/>
        </w:rPr>
      </w:pPr>
      <w:r>
        <w:rPr>
          <w:sz w:val="22"/>
        </w:rPr>
        <w:t>Предсоревновательная разминка проводится в специально выделенной зоне.</w:t>
      </w:r>
    </w:p>
    <w:p w:rsidR="00474407" w:rsidRDefault="0056141A">
      <w:pPr>
        <w:pStyle w:val="a5"/>
        <w:spacing w:before="3" w:line="272" w:lineRule="exact"/>
        <w:ind w:left="0"/>
        <w:jc w:val="center"/>
        <w:rPr>
          <w:b/>
          <w:sz w:val="22"/>
        </w:rPr>
      </w:pPr>
      <w:r>
        <w:rPr>
          <w:b/>
          <w:sz w:val="22"/>
        </w:rPr>
        <w:lastRenderedPageBreak/>
        <w:t>СБОР И РЕГИСТРАЦИЯ УЧАСТНИКОВ</w:t>
      </w:r>
    </w:p>
    <w:p w:rsidR="00474407" w:rsidRDefault="0056141A">
      <w:pPr>
        <w:pStyle w:val="a5"/>
        <w:spacing w:after="6"/>
        <w:ind w:left="0" w:right="11" w:firstLine="426"/>
        <w:jc w:val="both"/>
        <w:rPr>
          <w:sz w:val="22"/>
        </w:rPr>
      </w:pPr>
      <w:r>
        <w:rPr>
          <w:sz w:val="22"/>
        </w:rPr>
        <w:t>Сбор и регистрация участников в беговых видах проводятся на месте сбора участников (в тренировочном зале).</w:t>
      </w:r>
    </w:p>
    <w:p w:rsidR="00474407" w:rsidRDefault="0056141A">
      <w:pPr>
        <w:pStyle w:val="a5"/>
        <w:spacing w:after="6"/>
        <w:ind w:left="0" w:right="11" w:firstLine="426"/>
        <w:jc w:val="both"/>
        <w:rPr>
          <w:sz w:val="22"/>
        </w:rPr>
      </w:pPr>
      <w:r>
        <w:rPr>
          <w:sz w:val="22"/>
        </w:rPr>
        <w:t>Сбор и регистрация участников в верт</w:t>
      </w:r>
      <w:r>
        <w:rPr>
          <w:sz w:val="22"/>
        </w:rPr>
        <w:t>икальных и горизонтальном прыжках - на месте проведения соревнований.</w:t>
      </w:r>
    </w:p>
    <w:p w:rsidR="00474407" w:rsidRDefault="0056141A">
      <w:pPr>
        <w:pStyle w:val="a5"/>
        <w:spacing w:after="6"/>
        <w:ind w:left="0" w:right="11" w:firstLine="426"/>
        <w:jc w:val="both"/>
        <w:rPr>
          <w:sz w:val="22"/>
        </w:rPr>
      </w:pPr>
      <w:r>
        <w:rPr>
          <w:sz w:val="22"/>
        </w:rPr>
        <w:t>При прохождении регистрации участник обязан предъявить судье в зоне регистрации хорошо закрепленный нагрудный номер.</w:t>
      </w:r>
    </w:p>
    <w:p w:rsidR="00474407" w:rsidRDefault="0056141A">
      <w:pPr>
        <w:pStyle w:val="a5"/>
        <w:spacing w:after="6"/>
        <w:ind w:left="0" w:right="11" w:firstLine="426"/>
        <w:jc w:val="both"/>
        <w:rPr>
          <w:sz w:val="22"/>
        </w:rPr>
      </w:pPr>
      <w:r>
        <w:rPr>
          <w:sz w:val="22"/>
        </w:rPr>
        <w:t>Уход участников с места соревнований без разрешения рефери запрещаетс</w:t>
      </w:r>
      <w:r>
        <w:rPr>
          <w:sz w:val="22"/>
        </w:rPr>
        <w:t>я.</w:t>
      </w:r>
    </w:p>
    <w:p w:rsidR="00474407" w:rsidRDefault="0056141A">
      <w:pPr>
        <w:pStyle w:val="a5"/>
        <w:spacing w:after="6"/>
        <w:ind w:left="0" w:right="11" w:firstLine="426"/>
        <w:jc w:val="both"/>
        <w:rPr>
          <w:sz w:val="22"/>
        </w:rPr>
      </w:pPr>
      <w:r>
        <w:rPr>
          <w:sz w:val="22"/>
        </w:rPr>
        <w:t>Регистрация участников заканчивается за 20 минут до начала вида. У прыгунов регистрация заканчивается за 15 минут до начала вида.</w:t>
      </w:r>
    </w:p>
    <w:p w:rsidR="00474407" w:rsidRDefault="0056141A">
      <w:pPr>
        <w:pStyle w:val="a5"/>
        <w:spacing w:after="6"/>
        <w:ind w:left="0" w:right="11" w:firstLine="426"/>
        <w:jc w:val="both"/>
        <w:rPr>
          <w:b/>
          <w:sz w:val="22"/>
        </w:rPr>
      </w:pPr>
      <w:r>
        <w:rPr>
          <w:b/>
          <w:sz w:val="22"/>
        </w:rPr>
        <w:t>Участники, не явившиеся на регистрацию, к соревнованиям не допускаются.</w:t>
      </w:r>
    </w:p>
    <w:p w:rsidR="00474407" w:rsidRDefault="0056141A">
      <w:pPr>
        <w:pStyle w:val="a5"/>
        <w:spacing w:before="2"/>
        <w:ind w:left="0" w:firstLine="426"/>
        <w:contextualSpacing/>
        <w:jc w:val="both"/>
        <w:rPr>
          <w:sz w:val="22"/>
        </w:rPr>
      </w:pPr>
      <w:r>
        <w:rPr>
          <w:sz w:val="22"/>
        </w:rPr>
        <w:t>Участникам предоставляются пробные попытки согласно</w:t>
      </w:r>
      <w:r>
        <w:rPr>
          <w:sz w:val="22"/>
        </w:rPr>
        <w:t xml:space="preserve"> Правилам соревнований.</w:t>
      </w:r>
    </w:p>
    <w:p w:rsidR="00474407" w:rsidRDefault="00474407">
      <w:pPr>
        <w:pStyle w:val="a5"/>
        <w:spacing w:before="2"/>
        <w:ind w:left="0" w:firstLine="284"/>
        <w:contextualSpacing/>
        <w:jc w:val="both"/>
        <w:rPr>
          <w:sz w:val="22"/>
        </w:rPr>
      </w:pPr>
    </w:p>
    <w:p w:rsidR="00474407" w:rsidRDefault="0056141A">
      <w:pPr>
        <w:pStyle w:val="a5"/>
        <w:spacing w:before="2"/>
        <w:ind w:left="0"/>
        <w:contextualSpacing/>
        <w:jc w:val="center"/>
        <w:rPr>
          <w:sz w:val="22"/>
        </w:rPr>
      </w:pPr>
      <w:r>
        <w:rPr>
          <w:b/>
          <w:sz w:val="22"/>
        </w:rPr>
        <w:t>ТЕХНИЧЕСКИЕ УСЛОВИЯ ПРОВЕДЕНИЯ СОРЕВНОВАНИЙ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341"/>
      </w:tblGrid>
      <w:tr w:rsidR="00474407">
        <w:trPr>
          <w:jc w:val="center"/>
        </w:trPr>
        <w:tc>
          <w:tcPr>
            <w:tcW w:w="11341" w:type="dxa"/>
          </w:tcPr>
          <w:p w:rsidR="00474407" w:rsidRDefault="0056141A">
            <w:pPr>
              <w:pStyle w:val="a5"/>
              <w:ind w:left="0" w:right="251" w:firstLine="467"/>
              <w:jc w:val="both"/>
              <w:rPr>
                <w:sz w:val="22"/>
              </w:rPr>
            </w:pPr>
            <w:r>
              <w:rPr>
                <w:sz w:val="22"/>
              </w:rPr>
              <w:t xml:space="preserve">В беге на </w:t>
            </w:r>
            <w:r>
              <w:rPr>
                <w:b/>
                <w:sz w:val="22"/>
              </w:rPr>
              <w:t xml:space="preserve">60 м </w:t>
            </w:r>
            <w:r>
              <w:rPr>
                <w:sz w:val="22"/>
              </w:rPr>
              <w:t>и</w:t>
            </w:r>
            <w:r>
              <w:rPr>
                <w:b/>
                <w:sz w:val="22"/>
              </w:rPr>
              <w:t xml:space="preserve"> беге с барьерами 60 м</w:t>
            </w:r>
            <w:r>
              <w:rPr>
                <w:sz w:val="22"/>
              </w:rPr>
              <w:t xml:space="preserve"> соревнования проводятся в 2 круга, выход в финал по времени                    (6 человек).</w:t>
            </w:r>
          </w:p>
          <w:p w:rsidR="00474407" w:rsidRDefault="0056141A">
            <w:pPr>
              <w:widowControl/>
              <w:ind w:firstLine="467"/>
              <w:rPr>
                <w:u w:val="single"/>
              </w:rPr>
            </w:pPr>
            <w:r>
              <w:rPr>
                <w:u w:val="single"/>
              </w:rPr>
              <w:t>Жеребьевка дорожек в финале:</w:t>
            </w:r>
          </w:p>
          <w:p w:rsidR="00474407" w:rsidRDefault="0056141A">
            <w:pPr>
              <w:widowControl/>
              <w:ind w:firstLine="467"/>
            </w:pPr>
            <w:r>
              <w:t>1-я жеребьевка – 3-4 дорожк</w:t>
            </w:r>
            <w:r>
              <w:t>и, 2-я жеребьевка – 2-5 дорожки, 3-я жеребьевка – 1-6 дорожки.</w:t>
            </w:r>
          </w:p>
        </w:tc>
      </w:tr>
    </w:tbl>
    <w:p w:rsidR="00474407" w:rsidRDefault="0056141A">
      <w:pPr>
        <w:pStyle w:val="a5"/>
        <w:ind w:left="0" w:right="251" w:firstLine="426"/>
        <w:jc w:val="both"/>
        <w:rPr>
          <w:sz w:val="22"/>
        </w:rPr>
      </w:pPr>
      <w:r>
        <w:rPr>
          <w:sz w:val="22"/>
        </w:rPr>
        <w:t>При выходе в финал спортсменов с одинаковом временем, преимущество имеет спортсмен, занявший более высокое место в забеге.</w:t>
      </w:r>
    </w:p>
    <w:p w:rsidR="00474407" w:rsidRDefault="0056141A">
      <w:pPr>
        <w:pStyle w:val="a5"/>
        <w:spacing w:line="242" w:lineRule="auto"/>
        <w:ind w:left="0" w:right="251" w:firstLine="283"/>
        <w:rPr>
          <w:sz w:val="22"/>
        </w:rPr>
      </w:pPr>
      <w:r>
        <w:rPr>
          <w:sz w:val="22"/>
        </w:rPr>
        <w:t xml:space="preserve">Высота </w:t>
      </w:r>
      <w:r>
        <w:rPr>
          <w:b/>
          <w:sz w:val="22"/>
        </w:rPr>
        <w:t>барьеров</w:t>
      </w:r>
      <w:r>
        <w:rPr>
          <w:sz w:val="22"/>
        </w:rPr>
        <w:t xml:space="preserve"> и расстановка: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59"/>
        <w:gridCol w:w="1559"/>
        <w:gridCol w:w="1559"/>
        <w:gridCol w:w="1559"/>
      </w:tblGrid>
      <w:tr w:rsidR="004744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07" w:rsidRDefault="0056141A">
            <w:pPr>
              <w:widowControl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07" w:rsidRDefault="0056141A">
            <w:pPr>
              <w:widowControl/>
              <w:tabs>
                <w:tab w:val="center" w:pos="671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юноши</w:t>
            </w:r>
          </w:p>
          <w:p w:rsidR="00474407" w:rsidRDefault="0056141A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(до 16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07" w:rsidRDefault="0056141A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девушки</w:t>
            </w:r>
          </w:p>
          <w:p w:rsidR="00474407" w:rsidRDefault="0056141A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 xml:space="preserve">(до 16 </w:t>
            </w:r>
            <w:r>
              <w:rPr>
                <w:sz w:val="18"/>
              </w:rPr>
              <w:t>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07" w:rsidRDefault="0056141A">
            <w:pPr>
              <w:widowControl/>
              <w:tabs>
                <w:tab w:val="center" w:pos="671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юниоры</w:t>
            </w:r>
          </w:p>
          <w:p w:rsidR="00474407" w:rsidRDefault="0056141A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(до 20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07" w:rsidRDefault="0056141A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юниорки</w:t>
            </w:r>
          </w:p>
          <w:p w:rsidR="00474407" w:rsidRDefault="0056141A">
            <w:pPr>
              <w:widowControl/>
              <w:jc w:val="center"/>
              <w:rPr>
                <w:sz w:val="18"/>
              </w:rPr>
            </w:pPr>
            <w:r>
              <w:rPr>
                <w:sz w:val="18"/>
              </w:rPr>
              <w:t>(до 20 лет)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07" w:rsidRDefault="0056141A">
            <w:pPr>
              <w:widowControl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мужчины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07" w:rsidRDefault="0056141A">
            <w:pPr>
              <w:widowControl/>
              <w:jc w:val="center"/>
              <w:rPr>
                <w:sz w:val="18"/>
                <w:highlight w:val="yellow"/>
              </w:rPr>
            </w:pPr>
            <w:r>
              <w:rPr>
                <w:sz w:val="18"/>
              </w:rPr>
              <w:t>женщины</w:t>
            </w:r>
          </w:p>
        </w:tc>
      </w:tr>
      <w:tr w:rsidR="0047440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4407" w:rsidRDefault="0056141A">
            <w:pPr>
              <w:rPr>
                <w:sz w:val="20"/>
              </w:rPr>
            </w:pPr>
            <w:r>
              <w:rPr>
                <w:sz w:val="20"/>
              </w:rPr>
              <w:t>60 с/б</w:t>
            </w:r>
          </w:p>
          <w:p w:rsidR="00474407" w:rsidRDefault="0056141A">
            <w:pPr>
              <w:rPr>
                <w:sz w:val="18"/>
              </w:rPr>
            </w:pPr>
            <w:r>
              <w:rPr>
                <w:sz w:val="18"/>
              </w:rPr>
              <w:t>(барьер далее - б-р)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07" w:rsidRDefault="0056141A">
            <w:pPr>
              <w:rPr>
                <w:sz w:val="18"/>
              </w:rPr>
            </w:pPr>
            <w:r>
              <w:rPr>
                <w:sz w:val="18"/>
              </w:rPr>
              <w:t>высота б-р-0.84 расстояние между б-р- 8,80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07" w:rsidRDefault="0056141A">
            <w:pPr>
              <w:rPr>
                <w:sz w:val="18"/>
              </w:rPr>
            </w:pPr>
            <w:r>
              <w:rPr>
                <w:sz w:val="18"/>
              </w:rPr>
              <w:t>высота б-р-0.76 расстояние между б-р- 8,00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07" w:rsidRDefault="0056141A">
            <w:pPr>
              <w:rPr>
                <w:sz w:val="18"/>
              </w:rPr>
            </w:pPr>
            <w:r>
              <w:rPr>
                <w:sz w:val="18"/>
              </w:rPr>
              <w:t>высота б-р-0.99 расстояние между б-р- 9,14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07" w:rsidRDefault="0056141A">
            <w:pPr>
              <w:rPr>
                <w:sz w:val="18"/>
              </w:rPr>
            </w:pPr>
            <w:r>
              <w:rPr>
                <w:sz w:val="18"/>
              </w:rPr>
              <w:t xml:space="preserve">высота б-р-0.84 расстояние между б-р- </w:t>
            </w:r>
            <w:r>
              <w:rPr>
                <w:sz w:val="18"/>
              </w:rPr>
              <w:t>8,50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07" w:rsidRDefault="0056141A">
            <w:pPr>
              <w:rPr>
                <w:sz w:val="18"/>
              </w:rPr>
            </w:pPr>
            <w:r>
              <w:rPr>
                <w:sz w:val="18"/>
              </w:rPr>
              <w:t>высота б-р-1,067 расстояние между б-р- 9,14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407" w:rsidRDefault="0056141A">
            <w:pPr>
              <w:rPr>
                <w:sz w:val="18"/>
              </w:rPr>
            </w:pPr>
            <w:r>
              <w:rPr>
                <w:sz w:val="18"/>
              </w:rPr>
              <w:t>высота б-р-0.84 расстояние между б-р- 8,50</w:t>
            </w:r>
          </w:p>
        </w:tc>
      </w:tr>
    </w:tbl>
    <w:p w:rsidR="00474407" w:rsidRDefault="0056141A">
      <w:pPr>
        <w:pStyle w:val="a5"/>
        <w:ind w:left="0" w:right="251" w:firstLine="426"/>
        <w:jc w:val="both"/>
        <w:rPr>
          <w:sz w:val="22"/>
        </w:rPr>
      </w:pPr>
      <w:r>
        <w:rPr>
          <w:sz w:val="22"/>
        </w:rPr>
        <w:t xml:space="preserve">В беге на </w:t>
      </w:r>
      <w:r>
        <w:rPr>
          <w:b/>
          <w:sz w:val="22"/>
        </w:rPr>
        <w:t xml:space="preserve">400 м, 800 м, 1500 м </w:t>
      </w:r>
      <w:r>
        <w:rPr>
          <w:sz w:val="22"/>
        </w:rPr>
        <w:t>проводятся финальные забеги.</w:t>
      </w:r>
    </w:p>
    <w:p w:rsidR="00474407" w:rsidRDefault="0056141A">
      <w:pPr>
        <w:pStyle w:val="a5"/>
        <w:ind w:left="0" w:right="251" w:firstLine="426"/>
        <w:rPr>
          <w:sz w:val="22"/>
        </w:rPr>
      </w:pPr>
      <w:r>
        <w:rPr>
          <w:sz w:val="22"/>
        </w:rPr>
        <w:t xml:space="preserve">В </w:t>
      </w:r>
      <w:r>
        <w:rPr>
          <w:b/>
          <w:sz w:val="22"/>
        </w:rPr>
        <w:t>прыжках</w:t>
      </w:r>
      <w:r>
        <w:rPr>
          <w:sz w:val="22"/>
        </w:rPr>
        <w:t xml:space="preserve"> проводятся финальные соревнования.</w:t>
      </w:r>
    </w:p>
    <w:p w:rsidR="00474407" w:rsidRDefault="0056141A">
      <w:pPr>
        <w:pStyle w:val="a5"/>
        <w:ind w:left="0" w:right="249" w:firstLine="426"/>
        <w:contextualSpacing/>
        <w:jc w:val="both"/>
        <w:rPr>
          <w:sz w:val="22"/>
        </w:rPr>
      </w:pPr>
      <w:r>
        <w:rPr>
          <w:sz w:val="22"/>
        </w:rPr>
        <w:t xml:space="preserve">В случае равенства результатов при определении победителя </w:t>
      </w:r>
      <w:r>
        <w:rPr>
          <w:sz w:val="22"/>
        </w:rPr>
        <w:t xml:space="preserve">в вертикальных прыжках проводится </w:t>
      </w:r>
      <w:r>
        <w:rPr>
          <w:b/>
          <w:sz w:val="22"/>
        </w:rPr>
        <w:t>перепрыжка.</w:t>
      </w:r>
    </w:p>
    <w:p w:rsidR="00474407" w:rsidRDefault="0056141A">
      <w:pPr>
        <w:pStyle w:val="a5"/>
        <w:spacing w:before="2" w:line="237" w:lineRule="auto"/>
        <w:ind w:left="0" w:right="11" w:firstLine="426"/>
        <w:contextualSpacing/>
        <w:rPr>
          <w:sz w:val="22"/>
        </w:rPr>
      </w:pPr>
      <w:r>
        <w:rPr>
          <w:sz w:val="22"/>
        </w:rPr>
        <w:t>Порядок подъёма планки в прыжках в высоту (финальные соревнования):</w:t>
      </w:r>
    </w:p>
    <w:p w:rsidR="00474407" w:rsidRDefault="0056141A">
      <w:pPr>
        <w:pStyle w:val="a5"/>
        <w:spacing w:line="275" w:lineRule="exact"/>
        <w:ind w:left="0" w:firstLine="426"/>
        <w:rPr>
          <w:b/>
          <w:sz w:val="22"/>
        </w:rPr>
      </w:pPr>
      <w:r>
        <w:rPr>
          <w:b/>
          <w:sz w:val="22"/>
        </w:rPr>
        <w:t>Юноши (до 16лет):</w:t>
      </w:r>
      <w:r>
        <w:rPr>
          <w:sz w:val="22"/>
        </w:rPr>
        <w:t xml:space="preserve"> 145-150-155-160-165-170-175-180-185-189-193-197-200-203-206-209-212-215, далее по 2 см.</w:t>
      </w:r>
    </w:p>
    <w:p w:rsidR="00474407" w:rsidRDefault="0056141A">
      <w:pPr>
        <w:pStyle w:val="a5"/>
        <w:spacing w:before="2" w:line="275" w:lineRule="exact"/>
        <w:ind w:left="0" w:firstLine="426"/>
        <w:rPr>
          <w:sz w:val="22"/>
        </w:rPr>
      </w:pPr>
      <w:r>
        <w:rPr>
          <w:b/>
          <w:sz w:val="22"/>
        </w:rPr>
        <w:t xml:space="preserve">Юниоры (до 20 лет): </w:t>
      </w:r>
      <w:r>
        <w:rPr>
          <w:sz w:val="22"/>
        </w:rPr>
        <w:t>160-165-170-175-180-185-189-193-197-200-203-206-209-212-215, далее по 2 см.</w:t>
      </w:r>
    </w:p>
    <w:p w:rsidR="00474407" w:rsidRDefault="0056141A">
      <w:pPr>
        <w:pStyle w:val="a5"/>
        <w:spacing w:before="2" w:line="275" w:lineRule="exact"/>
        <w:ind w:left="0" w:firstLine="426"/>
        <w:rPr>
          <w:sz w:val="22"/>
        </w:rPr>
      </w:pPr>
      <w:r>
        <w:rPr>
          <w:b/>
          <w:sz w:val="22"/>
        </w:rPr>
        <w:t xml:space="preserve">Мужчины: </w:t>
      </w:r>
      <w:r>
        <w:rPr>
          <w:sz w:val="22"/>
        </w:rPr>
        <w:t>185</w:t>
      </w:r>
      <w:r>
        <w:rPr>
          <w:b/>
          <w:sz w:val="22"/>
        </w:rPr>
        <w:t>-</w:t>
      </w:r>
      <w:r>
        <w:rPr>
          <w:sz w:val="22"/>
        </w:rPr>
        <w:t>189-193-197-200-203-206-209-212-215-218-221-224-227, далее по 2 см.</w:t>
      </w:r>
    </w:p>
    <w:p w:rsidR="00474407" w:rsidRDefault="0056141A">
      <w:pPr>
        <w:widowControl/>
        <w:spacing w:line="275" w:lineRule="exact"/>
        <w:ind w:firstLine="426"/>
      </w:pPr>
      <w:r>
        <w:rPr>
          <w:b/>
        </w:rPr>
        <w:t>Девушки (до 16 лет):</w:t>
      </w:r>
      <w:r>
        <w:t xml:space="preserve"> 135-140-145-150-155-160-165-170-174-177-180-183, далее по 2 см.</w:t>
      </w:r>
    </w:p>
    <w:p w:rsidR="00474407" w:rsidRDefault="0056141A">
      <w:pPr>
        <w:widowControl/>
        <w:spacing w:line="275" w:lineRule="exact"/>
        <w:ind w:firstLine="426"/>
      </w:pPr>
      <w:r>
        <w:rPr>
          <w:b/>
        </w:rPr>
        <w:t>Юниорки (до 20</w:t>
      </w:r>
      <w:r>
        <w:rPr>
          <w:b/>
        </w:rPr>
        <w:t xml:space="preserve"> лет): </w:t>
      </w:r>
      <w:r>
        <w:t>140-145-150-155-160-165-170-174-177-180-183, далее по 2 см.</w:t>
      </w:r>
    </w:p>
    <w:p w:rsidR="00474407" w:rsidRDefault="0056141A">
      <w:pPr>
        <w:pStyle w:val="a5"/>
        <w:spacing w:line="275" w:lineRule="exact"/>
        <w:ind w:left="0" w:firstLine="426"/>
        <w:rPr>
          <w:sz w:val="22"/>
        </w:rPr>
      </w:pPr>
      <w:r>
        <w:rPr>
          <w:b/>
          <w:sz w:val="22"/>
        </w:rPr>
        <w:t>Женщины</w:t>
      </w:r>
      <w:r>
        <w:rPr>
          <w:sz w:val="22"/>
        </w:rPr>
        <w:t>: 155-160-165-170-174-177-180-183, далее по 2 см.</w:t>
      </w:r>
    </w:p>
    <w:p w:rsidR="00474407" w:rsidRDefault="00474407">
      <w:pPr>
        <w:pStyle w:val="a5"/>
        <w:spacing w:line="275" w:lineRule="exact"/>
        <w:ind w:left="0"/>
        <w:rPr>
          <w:sz w:val="22"/>
        </w:rPr>
      </w:pPr>
    </w:p>
    <w:p w:rsidR="00474407" w:rsidRDefault="0056141A">
      <w:pPr>
        <w:widowControl/>
        <w:jc w:val="center"/>
        <w:rPr>
          <w:b/>
        </w:rPr>
      </w:pPr>
      <w:r>
        <w:rPr>
          <w:b/>
        </w:rPr>
        <w:t>ПРОТЕСТЫ И АПЕЛЛЯЦИИ</w:t>
      </w:r>
    </w:p>
    <w:p w:rsidR="00474407" w:rsidRDefault="0056141A">
      <w:pPr>
        <w:widowControl/>
        <w:ind w:right="11" w:firstLine="426"/>
        <w:jc w:val="both"/>
      </w:pPr>
      <w:r>
        <w:t xml:space="preserve">Все протесты и апелляции подаются в соответствии с Правилами – Правило 8 (Часть 1 – общие положения).                                              </w:t>
      </w:r>
    </w:p>
    <w:p w:rsidR="00474407" w:rsidRDefault="0056141A">
      <w:pPr>
        <w:widowControl/>
        <w:ind w:right="11" w:firstLine="426"/>
        <w:jc w:val="both"/>
      </w:pPr>
      <w:r>
        <w:rPr>
          <w:b/>
        </w:rPr>
        <w:t>Устный протест</w:t>
      </w:r>
      <w:r>
        <w:t xml:space="preserve"> делается представителем/ спортсменом сразу после объявления результата, вызвавшего протест. </w:t>
      </w:r>
    </w:p>
    <w:p w:rsidR="00474407" w:rsidRDefault="0056141A">
      <w:pPr>
        <w:widowControl/>
        <w:ind w:right="11" w:firstLine="426"/>
        <w:jc w:val="both"/>
      </w:pPr>
      <w:r>
        <w:rPr>
          <w:b/>
        </w:rPr>
        <w:t>Письменная апелляция</w:t>
      </w:r>
      <w:r>
        <w:t xml:space="preserve"> подается не позднее чем через 30 мин после официального объявления результата по данному виду.</w:t>
      </w:r>
    </w:p>
    <w:p w:rsidR="00474407" w:rsidRDefault="0056141A">
      <w:pPr>
        <w:widowControl/>
        <w:ind w:right="11" w:firstLine="426"/>
        <w:jc w:val="both"/>
      </w:pPr>
      <w:r>
        <w:rPr>
          <w:u w:val="single"/>
        </w:rPr>
        <w:t>При подаче протеста в апелляционное жюри соревнований вносится рублевый депозит в сумме 3000 рублей.</w:t>
      </w:r>
      <w:r>
        <w:t xml:space="preserve"> В случае удовлетворения протеста - взно</w:t>
      </w:r>
      <w:r>
        <w:t>с возвращается. При отклонении протеста взнос зачисляется на счет оргкомитета соревнований.</w:t>
      </w:r>
    </w:p>
    <w:p w:rsidR="00474407" w:rsidRDefault="00474407">
      <w:pPr>
        <w:widowControl/>
        <w:ind w:right="11" w:firstLine="284"/>
        <w:jc w:val="both"/>
        <w:rPr>
          <w:sz w:val="12"/>
        </w:rPr>
      </w:pPr>
    </w:p>
    <w:p w:rsidR="00474407" w:rsidRDefault="0056141A">
      <w:pPr>
        <w:widowControl/>
        <w:contextualSpacing/>
        <w:jc w:val="center"/>
        <w:rPr>
          <w:b/>
        </w:rPr>
      </w:pPr>
      <w:r>
        <w:rPr>
          <w:b/>
        </w:rPr>
        <w:t>НАГРАЖДЕНИЕ</w:t>
      </w:r>
    </w:p>
    <w:p w:rsidR="00474407" w:rsidRDefault="0056141A">
      <w:pPr>
        <w:widowControl/>
        <w:ind w:right="5" w:firstLine="426"/>
        <w:jc w:val="both"/>
        <w:rPr>
          <w:spacing w:val="-1"/>
        </w:rPr>
      </w:pPr>
      <w:r>
        <w:t>Победитель и призеры соревнований в беговых видах обязаны самостоятельно явиться в наградной отдел после окончания вида программы. Участники технически</w:t>
      </w:r>
      <w:r>
        <w:t xml:space="preserve">х видов, занявшие 1, 2, 3 места под руководством секретаря </w:t>
      </w:r>
      <w:r>
        <w:rPr>
          <w:spacing w:val="1"/>
        </w:rPr>
        <w:t xml:space="preserve">вида, с заполненным информационным листом по награждению </w:t>
      </w:r>
      <w:r>
        <w:rPr>
          <w:spacing w:val="-1"/>
        </w:rPr>
        <w:t>должны явиться в наградной отдел.</w:t>
      </w:r>
    </w:p>
    <w:p w:rsidR="00474407" w:rsidRDefault="0056141A">
      <w:pPr>
        <w:widowControl/>
        <w:tabs>
          <w:tab w:val="left" w:pos="540"/>
        </w:tabs>
        <w:ind w:firstLine="426"/>
        <w:jc w:val="both"/>
      </w:pPr>
      <w:r>
        <w:t>Призеры в каждом виде программы должны явиться в наградной отдел с документами (паспорт).</w:t>
      </w:r>
    </w:p>
    <w:p w:rsidR="00474407" w:rsidRDefault="0056141A">
      <w:pPr>
        <w:widowControl/>
        <w:tabs>
          <w:tab w:val="left" w:pos="540"/>
        </w:tabs>
        <w:ind w:firstLine="426"/>
        <w:contextualSpacing/>
        <w:jc w:val="both"/>
      </w:pPr>
      <w:r>
        <w:t xml:space="preserve">Участники, не </w:t>
      </w:r>
      <w:r>
        <w:t>явившиеся на награждение, лишаются завоеванных наград, показанные результаты аннулируются.</w:t>
      </w:r>
    </w:p>
    <w:p w:rsidR="00474407" w:rsidRDefault="00474407">
      <w:pPr>
        <w:widowControl/>
        <w:ind w:right="10"/>
        <w:rPr>
          <w:b/>
          <w:spacing w:val="2"/>
        </w:rPr>
      </w:pPr>
    </w:p>
    <w:p w:rsidR="00474407" w:rsidRDefault="0056141A">
      <w:pPr>
        <w:widowControl/>
        <w:ind w:right="10"/>
        <w:jc w:val="center"/>
      </w:pPr>
      <w:r>
        <w:rPr>
          <w:b/>
          <w:spacing w:val="2"/>
        </w:rPr>
        <w:t>МЕДИЦИНСКОЕ ОБСЛУЖИВАНИЕ</w:t>
      </w:r>
    </w:p>
    <w:p w:rsidR="00474407" w:rsidRDefault="0056141A">
      <w:pPr>
        <w:widowControl/>
        <w:ind w:left="5" w:firstLine="421"/>
        <w:jc w:val="both"/>
      </w:pPr>
      <w:r>
        <w:t>Врач соревнований во время соревнований располагается на спортивной арене в районе финиша.</w:t>
      </w:r>
    </w:p>
    <w:p w:rsidR="00474407" w:rsidRDefault="00474407">
      <w:pPr>
        <w:widowControl/>
        <w:ind w:firstLine="708"/>
        <w:jc w:val="both"/>
      </w:pPr>
    </w:p>
    <w:p w:rsidR="00474407" w:rsidRDefault="0056141A">
      <w:pPr>
        <w:widowControl/>
        <w:jc w:val="center"/>
        <w:rPr>
          <w:b/>
        </w:rPr>
      </w:pPr>
      <w:r>
        <w:rPr>
          <w:b/>
        </w:rPr>
        <w:t>СОВЕЩАНИЕ ГСК С ПРЕДСТАВИТЕЛЯМИ КОМАНД</w:t>
      </w:r>
    </w:p>
    <w:p w:rsidR="00474407" w:rsidRDefault="0056141A">
      <w:pPr>
        <w:widowControl/>
        <w:ind w:firstLine="426"/>
        <w:contextualSpacing/>
        <w:jc w:val="both"/>
        <w:rPr>
          <w:b/>
        </w:rPr>
      </w:pPr>
      <w:r>
        <w:rPr>
          <w:b/>
        </w:rPr>
        <w:t>Техничес</w:t>
      </w:r>
      <w:r>
        <w:rPr>
          <w:b/>
        </w:rPr>
        <w:t>кое совещание ГСК с официальными представителями команд состоится 26 декабря 2025 г. в 18:00.</w:t>
      </w:r>
    </w:p>
    <w:sectPr w:rsidR="00474407">
      <w:footerReference w:type="first" r:id="rId8"/>
      <w:pgSz w:w="11910" w:h="16840"/>
      <w:pgMar w:top="567" w:right="318" w:bottom="567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1A" w:rsidRDefault="0056141A">
      <w:r>
        <w:separator/>
      </w:r>
    </w:p>
  </w:endnote>
  <w:endnote w:type="continuationSeparator" w:id="0">
    <w:p w:rsidR="0056141A" w:rsidRDefault="0056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407" w:rsidRDefault="00474407">
    <w:pPr>
      <w:pStyle w:val="a8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1A" w:rsidRDefault="0056141A">
      <w:r>
        <w:separator/>
      </w:r>
    </w:p>
  </w:footnote>
  <w:footnote w:type="continuationSeparator" w:id="0">
    <w:p w:rsidR="0056141A" w:rsidRDefault="00561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772B9"/>
    <w:multiLevelType w:val="multilevel"/>
    <w:tmpl w:val="0B96EDBC"/>
    <w:lvl w:ilvl="0">
      <w:numFmt w:val="bullet"/>
      <w:lvlText w:val="-"/>
      <w:lvlJc w:val="left"/>
      <w:pPr>
        <w:widowControl/>
        <w:ind w:left="186" w:hanging="202"/>
      </w:pPr>
      <w:rPr>
        <w:rFonts w:ascii="Times New Roman" w:hAnsi="Times New Roman"/>
        <w:spacing w:val="-7"/>
        <w:sz w:val="24"/>
      </w:rPr>
    </w:lvl>
    <w:lvl w:ilvl="1">
      <w:numFmt w:val="bullet"/>
      <w:lvlText w:val="•"/>
      <w:lvlJc w:val="left"/>
      <w:pPr>
        <w:widowControl/>
        <w:ind w:left="1282" w:hanging="202"/>
      </w:pPr>
    </w:lvl>
    <w:lvl w:ilvl="2">
      <w:numFmt w:val="bullet"/>
      <w:lvlText w:val="•"/>
      <w:lvlJc w:val="left"/>
      <w:pPr>
        <w:widowControl/>
        <w:ind w:left="2385" w:hanging="202"/>
      </w:pPr>
    </w:lvl>
    <w:lvl w:ilvl="3">
      <w:numFmt w:val="bullet"/>
      <w:lvlText w:val="•"/>
      <w:lvlJc w:val="left"/>
      <w:pPr>
        <w:widowControl/>
        <w:ind w:left="3488" w:hanging="202"/>
      </w:pPr>
    </w:lvl>
    <w:lvl w:ilvl="4">
      <w:numFmt w:val="bullet"/>
      <w:lvlText w:val="•"/>
      <w:lvlJc w:val="left"/>
      <w:pPr>
        <w:widowControl/>
        <w:ind w:left="4591" w:hanging="202"/>
      </w:pPr>
    </w:lvl>
    <w:lvl w:ilvl="5">
      <w:numFmt w:val="bullet"/>
      <w:lvlText w:val="•"/>
      <w:lvlJc w:val="left"/>
      <w:pPr>
        <w:widowControl/>
        <w:ind w:left="5694" w:hanging="202"/>
      </w:pPr>
    </w:lvl>
    <w:lvl w:ilvl="6">
      <w:numFmt w:val="bullet"/>
      <w:lvlText w:val="•"/>
      <w:lvlJc w:val="left"/>
      <w:pPr>
        <w:widowControl/>
        <w:ind w:left="6797" w:hanging="202"/>
      </w:pPr>
    </w:lvl>
    <w:lvl w:ilvl="7">
      <w:numFmt w:val="bullet"/>
      <w:lvlText w:val="•"/>
      <w:lvlJc w:val="left"/>
      <w:pPr>
        <w:widowControl/>
        <w:ind w:left="7900" w:hanging="202"/>
      </w:pPr>
    </w:lvl>
    <w:lvl w:ilvl="8">
      <w:numFmt w:val="bullet"/>
      <w:lvlText w:val="•"/>
      <w:lvlJc w:val="left"/>
      <w:pPr>
        <w:widowControl/>
        <w:ind w:left="9003" w:hanging="2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07"/>
    <w:rsid w:val="00474407"/>
    <w:rsid w:val="004E3626"/>
    <w:rsid w:val="0056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DEEA2-4771-43D2-B7E0-3219DD57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23">
    <w:name w:val="Body Text Indent 2"/>
    <w:basedOn w:val="a"/>
    <w:link w:val="24"/>
    <w:pPr>
      <w:widowControl/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0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16">
    <w:name w:val="Обычный1"/>
    <w:link w:val="17"/>
    <w:rPr>
      <w:rFonts w:ascii="Times New Roman" w:hAnsi="Times New Roman"/>
      <w:sz w:val="22"/>
    </w:rPr>
  </w:style>
  <w:style w:type="character" w:customStyle="1" w:styleId="17">
    <w:name w:val="Обычный1"/>
    <w:link w:val="16"/>
    <w:rPr>
      <w:rFonts w:ascii="Times New Roman" w:hAnsi="Times New Roman"/>
      <w:sz w:val="22"/>
    </w:rPr>
  </w:style>
  <w:style w:type="paragraph" w:styleId="a5">
    <w:name w:val="Body Text"/>
    <w:basedOn w:val="a"/>
    <w:link w:val="a6"/>
    <w:pPr>
      <w:widowControl/>
      <w:ind w:left="186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ableParagraph">
    <w:name w:val="Table Paragraph"/>
    <w:basedOn w:val="a"/>
    <w:link w:val="TableParagraph0"/>
    <w:pPr>
      <w:widowControl/>
      <w:spacing w:line="268" w:lineRule="exact"/>
      <w:ind w:left="824"/>
      <w:jc w:val="center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25">
    <w:name w:val="Гиперссылка2"/>
    <w:link w:val="a7"/>
    <w:rPr>
      <w:color w:val="0000FF"/>
      <w:u w:val="single"/>
    </w:rPr>
  </w:style>
  <w:style w:type="character" w:styleId="a7">
    <w:name w:val="Hyperlink"/>
    <w:link w:val="2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10">
    <w:name w:val="Заголовок 11"/>
    <w:basedOn w:val="a"/>
    <w:link w:val="111"/>
    <w:pPr>
      <w:widowControl/>
      <w:spacing w:before="2"/>
      <w:ind w:left="1377"/>
      <w:jc w:val="center"/>
      <w:outlineLvl w:val="1"/>
    </w:pPr>
    <w:rPr>
      <w:b/>
      <w:sz w:val="24"/>
    </w:rPr>
  </w:style>
  <w:style w:type="character" w:customStyle="1" w:styleId="111">
    <w:name w:val="Заголовок 11"/>
    <w:basedOn w:val="1"/>
    <w:link w:val="110"/>
    <w:rPr>
      <w:rFonts w:ascii="Times New Roman" w:hAnsi="Times New Roman"/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footer"/>
    <w:basedOn w:val="a"/>
    <w:link w:val="a9"/>
    <w:pPr>
      <w:widowControl/>
      <w:tabs>
        <w:tab w:val="center" w:pos="4677"/>
        <w:tab w:val="right" w:pos="9355"/>
      </w:tabs>
    </w:pPr>
    <w:rPr>
      <w:sz w:val="20"/>
    </w:rPr>
  </w:style>
  <w:style w:type="character" w:customStyle="1" w:styleId="a9">
    <w:name w:val="Нижний колонтитул Знак"/>
    <w:basedOn w:val="1"/>
    <w:link w:val="a8"/>
    <w:rPr>
      <w:rFonts w:ascii="Times New Roman" w:hAnsi="Times New Roman"/>
      <w:sz w:val="20"/>
    </w:rPr>
  </w:style>
  <w:style w:type="paragraph" w:customStyle="1" w:styleId="26">
    <w:name w:val="Основной шрифт абзаца2"/>
    <w:link w:val="aa"/>
  </w:style>
  <w:style w:type="paragraph" w:styleId="aa">
    <w:name w:val="Subtitle"/>
    <w:basedOn w:val="a"/>
    <w:link w:val="ab"/>
    <w:uiPriority w:val="11"/>
    <w:qFormat/>
    <w:pPr>
      <w:widowControl/>
      <w:jc w:val="center"/>
    </w:pPr>
    <w:rPr>
      <w:sz w:val="24"/>
    </w:rPr>
  </w:style>
  <w:style w:type="character" w:customStyle="1" w:styleId="ab">
    <w:name w:val="Подзаголовок Знак"/>
    <w:basedOn w:val="1"/>
    <w:link w:val="aa"/>
    <w:rPr>
      <w:rFonts w:ascii="Times New Roman" w:hAnsi="Times New Roman"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e">
    <w:name w:val="List Paragraph"/>
    <w:basedOn w:val="a"/>
    <w:link w:val="af"/>
    <w:pPr>
      <w:widowControl/>
      <w:ind w:left="614" w:hanging="145"/>
      <w:jc w:val="both"/>
    </w:pPr>
  </w:style>
  <w:style w:type="character" w:customStyle="1" w:styleId="af">
    <w:name w:val="Абзац списка Знак"/>
    <w:basedOn w:val="1"/>
    <w:link w:val="ae"/>
    <w:rPr>
      <w:rFonts w:ascii="Times New Roman" w:hAnsi="Times New Roman"/>
      <w:sz w:val="22"/>
    </w:rPr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usada.ru/education/online-training/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6671</Characters>
  <Application>Microsoft Office Word</Application>
  <DocSecurity>0</DocSecurity>
  <Lines>55</Lines>
  <Paragraphs>15</Paragraphs>
  <ScaleCrop>false</ScaleCrop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2025-12-01T12:11:00Z</dcterms:created>
  <dcterms:modified xsi:type="dcterms:W3CDTF">2025-12-16T05:15:00Z</dcterms:modified>
</cp:coreProperties>
</file>