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3C2917" w:rsidRPr="003C2917">
        <w:tc>
          <w:tcPr>
            <w:tcW w:w="4677" w:type="dxa"/>
          </w:tcPr>
          <w:p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13 июня 1996 года</w:t>
            </w:r>
          </w:p>
        </w:tc>
        <w:tc>
          <w:tcPr>
            <w:tcW w:w="4677" w:type="dxa"/>
          </w:tcPr>
          <w:p w:rsidR="003C2917" w:rsidRPr="003C2917" w:rsidRDefault="003C291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2917">
              <w:rPr>
                <w:rFonts w:ascii="Arial" w:hAnsi="Arial" w:cs="Arial"/>
                <w:sz w:val="20"/>
                <w:szCs w:val="20"/>
              </w:rPr>
              <w:t>N 63-ФЗ</w:t>
            </w:r>
          </w:p>
        </w:tc>
      </w:tr>
    </w:tbl>
    <w:p w:rsidR="003C2917" w:rsidRPr="003C2917" w:rsidRDefault="003C2917" w:rsidP="003C291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C2917">
        <w:rPr>
          <w:rFonts w:ascii="Arial" w:hAnsi="Arial" w:cs="Arial"/>
          <w:b/>
          <w:bCs/>
          <w:sz w:val="20"/>
          <w:szCs w:val="20"/>
        </w:rPr>
        <w:t>УГОЛОВНЫЙ КОДЕКС РОССИЙСКОЙ ФЕДЕРАЦИИ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Принят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Государственной Думой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24 мая 1996 года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Одобрен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Советом Федерации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5 июня 1996 года</w:t>
      </w:r>
    </w:p>
    <w:p w:rsidR="003C2917" w:rsidRDefault="003C2917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E460D" w:rsidRPr="003C2917" w:rsidRDefault="003E460D" w:rsidP="003C29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Статья 230.1. Склонение спортсмена к использованию субстанций и (или) методов, запрещенных для использования в спорте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(</w:t>
      </w:r>
      <w:proofErr w:type="gramStart"/>
      <w:r w:rsidRPr="003C2917">
        <w:rPr>
          <w:rFonts w:ascii="Arial" w:hAnsi="Arial" w:cs="Arial"/>
          <w:sz w:val="20"/>
          <w:szCs w:val="20"/>
        </w:rPr>
        <w:t>введена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Федеральным </w:t>
      </w:r>
      <w:hyperlink r:id="rId4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4"/>
      <w:bookmarkEnd w:id="0"/>
      <w:r w:rsidRPr="003C2917">
        <w:rPr>
          <w:rFonts w:ascii="Arial" w:hAnsi="Arial" w:cs="Arial"/>
          <w:sz w:val="20"/>
          <w:szCs w:val="20"/>
        </w:rPr>
        <w:t xml:space="preserve">1. Склонение спортсмена тренером, специалистом по спортивной медицине либо иным специалистом в области физической культуры и спорта к использованию субстанций и (или) методов, запрещенных для использования в спорте, за исключением случаев, предусмотренных </w:t>
      </w:r>
      <w:hyperlink r:id="rId5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статьей 230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трех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"/>
      <w:bookmarkEnd w:id="1"/>
      <w:r w:rsidRPr="003C2917">
        <w:rPr>
          <w:rFonts w:ascii="Arial" w:hAnsi="Arial" w:cs="Arial"/>
          <w:sz w:val="20"/>
          <w:szCs w:val="20"/>
        </w:rPr>
        <w:t>2. То же деяние, совершенное: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а) группой лиц по предварительному сговору;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б) в отношении заведомо несовершеннолетнего спортсмена либо двух или более спортсменов;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в) с применением шантажа, насилия или с угрозой его применения,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3. Деяния, предусмотренные </w:t>
      </w:r>
      <w:hyperlink w:anchor="Par4" w:history="1">
        <w:r w:rsidRPr="003C2917">
          <w:rPr>
            <w:rFonts w:ascii="Arial" w:hAnsi="Arial" w:cs="Arial"/>
            <w:color w:val="0000FF"/>
            <w:sz w:val="20"/>
            <w:szCs w:val="20"/>
          </w:rPr>
          <w:t>частями первой</w:t>
        </w:r>
      </w:hyperlink>
      <w:r w:rsidRPr="003C2917">
        <w:rPr>
          <w:rFonts w:ascii="Arial" w:hAnsi="Arial" w:cs="Arial"/>
          <w:sz w:val="20"/>
          <w:szCs w:val="20"/>
        </w:rPr>
        <w:t xml:space="preserve"> или </w:t>
      </w:r>
      <w:hyperlink w:anchor="Par6" w:history="1">
        <w:r w:rsidRPr="003C2917">
          <w:rPr>
            <w:rFonts w:ascii="Arial" w:hAnsi="Arial" w:cs="Arial"/>
            <w:color w:val="0000FF"/>
            <w:sz w:val="20"/>
            <w:szCs w:val="20"/>
          </w:rPr>
          <w:t>второй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настоящей статьи, повлекшие по неосторожности смерть спортсмена или иные тяжкие последствия,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Примечания. 1. </w:t>
      </w:r>
      <w:proofErr w:type="gramStart"/>
      <w:r w:rsidRPr="003C2917">
        <w:rPr>
          <w:rFonts w:ascii="Arial" w:hAnsi="Arial" w:cs="Arial"/>
          <w:sz w:val="20"/>
          <w:szCs w:val="20"/>
        </w:rPr>
        <w:t>Под склонением спортсмена к использованию субстанций и (или) методов, запрещенных для использования в спорте, в настоящей статье понимаются любые умышленные действия, способствующие использованию спортсменом запрещенной субстанции и (или) запрещенного метода, в том числе совершенные путем обмана, уговоров, советов, указаний, предложений, предоставления информации либо запрещенных субстанций, средств применения запрещенных методов, устранения препятствий к использованию запрещенных субстанций и (или) запрещенных методов.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2. </w:t>
      </w:r>
      <w:hyperlink r:id="rId6" w:history="1">
        <w:r w:rsidRPr="003C2917">
          <w:rPr>
            <w:rFonts w:ascii="Arial" w:hAnsi="Arial" w:cs="Arial"/>
            <w:color w:val="0000FF"/>
            <w:sz w:val="20"/>
            <w:szCs w:val="20"/>
          </w:rPr>
          <w:t>Перечень</w:t>
        </w:r>
      </w:hyperlink>
      <w:r w:rsidRPr="003C2917">
        <w:rPr>
          <w:rFonts w:ascii="Arial" w:hAnsi="Arial" w:cs="Arial"/>
          <w:sz w:val="20"/>
          <w:szCs w:val="20"/>
        </w:rPr>
        <w:t xml:space="preserve"> субстанций и (или) методов, запрещенных для использования в спорте, для целей настоящей статьи и </w:t>
      </w:r>
      <w:hyperlink w:anchor="Par16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статьи 230.2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 утверждается Правительством Российской Федерации.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Par16"/>
      <w:bookmarkEnd w:id="2"/>
      <w:r w:rsidRPr="003C2917">
        <w:rPr>
          <w:rFonts w:ascii="Arial" w:hAnsi="Arial" w:cs="Arial"/>
          <w:sz w:val="20"/>
          <w:szCs w:val="20"/>
        </w:rPr>
        <w:lastRenderedPageBreak/>
        <w:t>Статья 230.2. Использование в отношении спортсмена субстанций и (или) методов, запрещенных для использования в спорте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(</w:t>
      </w:r>
      <w:proofErr w:type="gramStart"/>
      <w:r w:rsidRPr="003C2917">
        <w:rPr>
          <w:rFonts w:ascii="Arial" w:hAnsi="Arial" w:cs="Arial"/>
          <w:sz w:val="20"/>
          <w:szCs w:val="20"/>
        </w:rPr>
        <w:t>введена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Федеральным </w:t>
      </w:r>
      <w:hyperlink r:id="rId7" w:history="1">
        <w:r w:rsidRPr="003C2917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3C2917">
        <w:rPr>
          <w:rFonts w:ascii="Arial" w:hAnsi="Arial" w:cs="Arial"/>
          <w:sz w:val="20"/>
          <w:szCs w:val="20"/>
        </w:rPr>
        <w:t xml:space="preserve"> от 22.11.2016 N 392-ФЗ)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3C2917">
        <w:rPr>
          <w:rFonts w:ascii="Arial" w:hAnsi="Arial" w:cs="Arial"/>
          <w:sz w:val="20"/>
          <w:szCs w:val="20"/>
        </w:rPr>
        <w:t xml:space="preserve">Использование в отношении спортсмена независимо от его согласия тренером, специалистом по спортивной медицине либо иным специалистом в области физической культуры и спорта </w:t>
      </w:r>
      <w:hyperlink r:id="rId8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, запрещенных для использования в спорте, за исключением случая, когда в соответствии с законодательством Российской Федерации о физической культуре и спорте использование запрещенных </w:t>
      </w:r>
      <w:hyperlink r:id="rId9" w:history="1">
        <w:r w:rsidRPr="003C2917">
          <w:rPr>
            <w:rFonts w:ascii="Arial" w:hAnsi="Arial" w:cs="Arial"/>
            <w:color w:val="0000FF"/>
            <w:sz w:val="20"/>
            <w:szCs w:val="20"/>
          </w:rPr>
          <w:t>субстанций и (или) методов</w:t>
        </w:r>
      </w:hyperlink>
      <w:r w:rsidRPr="003C2917">
        <w:rPr>
          <w:rFonts w:ascii="Arial" w:hAnsi="Arial" w:cs="Arial"/>
          <w:sz w:val="20"/>
          <w:szCs w:val="20"/>
        </w:rPr>
        <w:t xml:space="preserve"> не является нарушением антидопингового правила, -</w:t>
      </w:r>
      <w:proofErr w:type="gramEnd"/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>2. То же деяние, повлекшее по неосторожности смерть спортсмена или иные тяжкие последствия, -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3C2917">
        <w:rPr>
          <w:rFonts w:ascii="Arial" w:hAnsi="Arial" w:cs="Arial"/>
          <w:sz w:val="20"/>
          <w:szCs w:val="20"/>
        </w:rPr>
        <w:t>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3C2917">
        <w:rPr>
          <w:rFonts w:ascii="Arial" w:hAnsi="Arial" w:cs="Arial"/>
          <w:sz w:val="20"/>
          <w:szCs w:val="20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3C2917" w:rsidRPr="003C2917" w:rsidRDefault="003C2917" w:rsidP="003C29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3C2917">
        <w:rPr>
          <w:rFonts w:ascii="Arial" w:hAnsi="Arial" w:cs="Arial"/>
          <w:sz w:val="20"/>
          <w:szCs w:val="20"/>
        </w:rPr>
        <w:t xml:space="preserve">Примечание. Действие настоящей статьи не распространяется на случаи, предусмотренные </w:t>
      </w:r>
      <w:hyperlink r:id="rId10" w:history="1">
        <w:r w:rsidRPr="003C2917">
          <w:rPr>
            <w:rFonts w:ascii="Arial" w:hAnsi="Arial" w:cs="Arial"/>
            <w:color w:val="0000FF"/>
            <w:sz w:val="20"/>
            <w:szCs w:val="20"/>
          </w:rPr>
          <w:t>статьями 228</w:t>
        </w:r>
      </w:hyperlink>
      <w:r w:rsidRPr="003C2917">
        <w:rPr>
          <w:rFonts w:ascii="Arial" w:hAnsi="Arial" w:cs="Arial"/>
          <w:sz w:val="20"/>
          <w:szCs w:val="20"/>
        </w:rPr>
        <w:t xml:space="preserve"> - </w:t>
      </w:r>
      <w:hyperlink r:id="rId11" w:history="1">
        <w:r w:rsidRPr="003C2917">
          <w:rPr>
            <w:rFonts w:ascii="Arial" w:hAnsi="Arial" w:cs="Arial"/>
            <w:color w:val="0000FF"/>
            <w:sz w:val="20"/>
            <w:szCs w:val="20"/>
          </w:rPr>
          <w:t>228.4</w:t>
        </w:r>
      </w:hyperlink>
      <w:r w:rsidRPr="003C2917">
        <w:rPr>
          <w:rFonts w:ascii="Arial" w:hAnsi="Arial" w:cs="Arial"/>
          <w:sz w:val="20"/>
          <w:szCs w:val="20"/>
        </w:rPr>
        <w:t xml:space="preserve"> и </w:t>
      </w:r>
      <w:hyperlink r:id="rId12" w:history="1">
        <w:r w:rsidRPr="003C2917">
          <w:rPr>
            <w:rFonts w:ascii="Arial" w:hAnsi="Arial" w:cs="Arial"/>
            <w:color w:val="0000FF"/>
            <w:sz w:val="20"/>
            <w:szCs w:val="20"/>
          </w:rPr>
          <w:t>234</w:t>
        </w:r>
      </w:hyperlink>
      <w:r w:rsidRPr="003C2917">
        <w:rPr>
          <w:rFonts w:ascii="Arial" w:hAnsi="Arial" w:cs="Arial"/>
          <w:sz w:val="20"/>
          <w:szCs w:val="20"/>
        </w:rPr>
        <w:t xml:space="preserve"> настоящего Кодекса.</w:t>
      </w:r>
    </w:p>
    <w:p w:rsidR="000D68F8" w:rsidRPr="003C2917" w:rsidRDefault="000D68F8">
      <w:pPr>
        <w:rPr>
          <w:rFonts w:ascii="Arial" w:hAnsi="Arial" w:cs="Arial"/>
          <w:sz w:val="20"/>
          <w:szCs w:val="20"/>
        </w:rPr>
      </w:pPr>
    </w:p>
    <w:sectPr w:rsidR="000D68F8" w:rsidRPr="003C2917" w:rsidSect="003166C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917"/>
    <w:rsid w:val="000D68F8"/>
    <w:rsid w:val="001E7C46"/>
    <w:rsid w:val="003C2917"/>
    <w:rsid w:val="003E460D"/>
    <w:rsid w:val="00C6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1355112346C16A9AA8C6B8697286BB9432FA5445B4C5510870CCB228D56CB1469CF402AF2A11F6O6Z3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1355112346C16A9AA8C6B8697286BB9432F45945B1C5510870CCB228D56CB1469CF402AF2A11F5O6Z1I" TargetMode="External"/><Relationship Id="rId12" Type="http://schemas.openxmlformats.org/officeDocument/2006/relationships/hyperlink" Target="consultantplus://offline/ref=411355112346C16A9AA8C6B8697286BB9432FA544FB4C5510870CCB228D56CB1469CF402AF2B14F1O6Z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1355112346C16A9AA8C6B8697286BB9433F75B43B9C5510870CCB228D56CB1469CF402AF2A11F7O6ZAI" TargetMode="External"/><Relationship Id="rId11" Type="http://schemas.openxmlformats.org/officeDocument/2006/relationships/hyperlink" Target="consultantplus://offline/ref=411355112346C16A9AA8C6B8697286BB9432FA544FB4C5510870CCB228D56CB1469CF402AE2CO1Z1I" TargetMode="External"/><Relationship Id="rId5" Type="http://schemas.openxmlformats.org/officeDocument/2006/relationships/hyperlink" Target="consultantplus://offline/ref=411355112346C16A9AA8C6B8697286BB9432FA544FB4C5510870CCB228D56CB1469CF402AF2919F2O6Z3I" TargetMode="External"/><Relationship Id="rId10" Type="http://schemas.openxmlformats.org/officeDocument/2006/relationships/hyperlink" Target="consultantplus://offline/ref=411355112346C16A9AA8C6B8697286BB9432FA544FB4C5510870CCB228D56CB1469CF402AAO2ZAI" TargetMode="External"/><Relationship Id="rId4" Type="http://schemas.openxmlformats.org/officeDocument/2006/relationships/hyperlink" Target="consultantplus://offline/ref=411355112346C16A9AA8C6B8697286BB9432F45945B1C5510870CCB228D56CB1469CF402AF2A11F6O6Z2I" TargetMode="External"/><Relationship Id="rId9" Type="http://schemas.openxmlformats.org/officeDocument/2006/relationships/hyperlink" Target="consultantplus://offline/ref=411355112346C16A9AA8C6B8697286BB9433F75B43B9C5510870CCB228D56CB1469CF402AF2A11F7O6Z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chervyakov</dc:creator>
  <cp:lastModifiedBy>mavzjutov</cp:lastModifiedBy>
  <cp:revision>2</cp:revision>
  <dcterms:created xsi:type="dcterms:W3CDTF">2020-11-03T10:45:00Z</dcterms:created>
  <dcterms:modified xsi:type="dcterms:W3CDTF">2020-11-03T10:45:00Z</dcterms:modified>
</cp:coreProperties>
</file>